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05" w:rsidRDefault="00581B05" w:rsidP="00581B05">
      <w:pPr>
        <w:pStyle w:val="p"/>
        <w:shd w:val="clear" w:color="auto" w:fill="FFFFFF"/>
      </w:pPr>
      <w:r w:rsidRPr="00141D38">
        <w:rPr>
          <w:rFonts w:ascii="Times New Roman" w:hAnsi="Times New Roman" w:cs="Times New Roman"/>
          <w:sz w:val="22"/>
          <w:szCs w:val="22"/>
        </w:rPr>
        <w:t xml:space="preserve">Quiz </w:t>
      </w:r>
      <w:r>
        <w:rPr>
          <w:rFonts w:ascii="Times New Roman" w:hAnsi="Times New Roman" w:cs="Times New Roman"/>
          <w:sz w:val="22"/>
          <w:szCs w:val="22"/>
        </w:rPr>
        <w:t>12</w:t>
      </w:r>
      <w:r w:rsidRPr="00141D38">
        <w:rPr>
          <w:rFonts w:ascii="Times New Roman" w:hAnsi="Times New Roman" w:cs="Times New Roman"/>
          <w:sz w:val="22"/>
          <w:szCs w:val="22"/>
        </w:rPr>
        <w:t xml:space="preserve"> – Chapter 8 – The Legislative Branch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Which of the following is </w:t>
      </w:r>
      <w:r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  <w:t>not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true regarding the Speaker of the Texas House of Representatives?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6088"/>
      </w:tblGrid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is selected by direct popular vote in a general election.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may appoint all committee chairs.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refers all bills to standing committees.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He or she is the joint chair of the Legislative Budget Board.</w:t>
            </w:r>
          </w:p>
        </w:tc>
      </w:tr>
    </w:tbl>
    <w:p w:rsidR="00581B05" w:rsidRDefault="00581B05" w:rsidP="00581B0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81B0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</w:tr>
    </w:tbl>
    <w:p w:rsidR="00581B05" w:rsidRDefault="00581B05" w:rsidP="00581B0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. In the Texas House, a committee that considers legislation and recommends whether it should or should not pass is called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a(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n)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376"/>
      </w:tblGrid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procedural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committee.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substantive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(standing) committee.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interim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committee.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joint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(two-house) committee.</w:t>
            </w:r>
          </w:p>
        </w:tc>
      </w:tr>
    </w:tbl>
    <w:p w:rsidR="00581B05" w:rsidRDefault="00581B05" w:rsidP="00581B0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81B0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</w:tr>
    </w:tbl>
    <w:p w:rsidR="00581B05" w:rsidRDefault="00581B05" w:rsidP="00581B0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3. The Legislative Black Caucus has been most concerned about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254"/>
      </w:tblGrid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highway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construction.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crimes laws.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state’s general sales tax.</w:t>
            </w:r>
          </w:p>
        </w:tc>
      </w:tr>
      <w:tr w:rsidR="00581B0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05" w:rsidRDefault="00581B0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81B05" w:rsidRDefault="00581B0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issue of campaign financing.</w:t>
            </w:r>
          </w:p>
        </w:tc>
      </w:tr>
    </w:tbl>
    <w:p w:rsidR="00581B05" w:rsidRDefault="00581B05" w:rsidP="00581B0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81B0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81B05" w:rsidRDefault="00581B05" w:rsidP="00F65C71"/>
        </w:tc>
      </w:tr>
    </w:tbl>
    <w:p w:rsidR="005D49E0" w:rsidRDefault="00581B05" w:rsidP="005D49E0">
      <w:pPr>
        <w:pStyle w:val="p"/>
        <w:shd w:val="clear" w:color="auto" w:fill="FFFFFF"/>
      </w:pPr>
      <w:r>
        <w:br/>
      </w:r>
      <w:r w:rsidR="005D49E0">
        <w:rPr>
          <w:rFonts w:ascii="Times New Roman" w:eastAsia="Times New Roman" w:hAnsi="Times New Roman" w:cs="Times New Roman"/>
          <w:color w:val="000000"/>
          <w:sz w:val="22"/>
          <w:szCs w:val="22"/>
        </w:rPr>
        <w:t>4</w:t>
      </w:r>
      <w:r w:rsidR="005D49E0">
        <w:rPr>
          <w:rFonts w:ascii="Times New Roman" w:eastAsia="Times New Roman" w:hAnsi="Times New Roman" w:cs="Times New Roman"/>
          <w:color w:val="000000"/>
          <w:sz w:val="22"/>
          <w:szCs w:val="22"/>
        </w:rPr>
        <w:t>. Which of the following statements is true regarding the Texas legislature?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7035"/>
      </w:tblGrid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 does not recognize the party affiliation of its members.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 has no party organization—not even informal caucuses.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 is dominated by the Democratic Party, with no Republican influence.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 has Democratic and Republican caucuses that are increasingly important.</w:t>
            </w:r>
          </w:p>
        </w:tc>
      </w:tr>
    </w:tbl>
    <w:p w:rsidR="005D49E0" w:rsidRDefault="005D49E0" w:rsidP="005D49E0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49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</w:tr>
    </w:tbl>
    <w:p w:rsidR="005D49E0" w:rsidRDefault="005D49E0" w:rsidP="005D49E0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5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Mexican American Legislative Caucus played an important role in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899"/>
      </w:tblGrid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creation of an indigent housing system and education plan.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increasing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funding from the lottery and gambling.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establishment of a pharmacy college and health center.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electing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district judges from single-member districts.</w:t>
            </w:r>
          </w:p>
        </w:tc>
      </w:tr>
    </w:tbl>
    <w:p w:rsidR="005D49E0" w:rsidRDefault="005D49E0" w:rsidP="005D49E0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49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</w:tr>
    </w:tbl>
    <w:p w:rsidR="005D49E0" w:rsidRDefault="005D49E0" w:rsidP="005D49E0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liberal ideological caucus in the Texas legislature is the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950"/>
      </w:tblGrid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Legislative Black Caucus.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House and Senate Democratic caucuses.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Legislative Study Group.</w:t>
            </w:r>
          </w:p>
        </w:tc>
      </w:tr>
      <w:tr w:rsidR="005D49E0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9E0" w:rsidRDefault="005D49E0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49E0" w:rsidRDefault="005D49E0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Senate Hispanic Caucus.</w:t>
            </w:r>
          </w:p>
        </w:tc>
      </w:tr>
    </w:tbl>
    <w:p w:rsidR="005D49E0" w:rsidRDefault="005D49E0" w:rsidP="005D49E0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49E0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49E0" w:rsidRDefault="005D49E0" w:rsidP="00F65C71"/>
        </w:tc>
      </w:tr>
    </w:tbl>
    <w:p w:rsidR="001F4495" w:rsidRDefault="001F4495" w:rsidP="001F449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7. Rules relating to the procedures for operation of the Texas Senate would be dealt with in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331"/>
      </w:tblGrid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simple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concurrent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joint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appropriations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</w:tbl>
    <w:p w:rsidR="001F4495" w:rsidRDefault="001F4495" w:rsidP="001F449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F449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</w:tr>
    </w:tbl>
    <w:p w:rsidR="001F4495" w:rsidRDefault="001F4495" w:rsidP="001F4495">
      <w:pPr>
        <w:pStyle w:val="p"/>
        <w:shd w:val="clear" w:color="auto" w:fill="FFFFFF"/>
      </w:pPr>
      <w: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8. Adopting the guitar as the state musical instrument required that the legislature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uses  _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 to make the icon official.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429"/>
      </w:tblGrid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simple resolution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concurrent resolution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joint resolution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 appropriations bill</w:t>
            </w:r>
          </w:p>
        </w:tc>
      </w:tr>
    </w:tbl>
    <w:p w:rsidR="001F4495" w:rsidRDefault="001F4495" w:rsidP="001F449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F449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</w:tr>
    </w:tbl>
    <w:p w:rsidR="001F4495" w:rsidRDefault="001F4495" w:rsidP="001F449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 bill making exception to general law for a named individual is known as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331"/>
      </w:tblGrid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concurrent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special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general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local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</w:tbl>
    <w:p w:rsidR="001F4495" w:rsidRDefault="001F4495" w:rsidP="001F449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F449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</w:tr>
    </w:tbl>
    <w:p w:rsidR="001F4495" w:rsidRDefault="001F4495" w:rsidP="001F449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To enact a law applying specifically to Collin county, the Texas legislature would pass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331"/>
      </w:tblGrid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special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local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joint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concurrent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resolution.</w:t>
            </w:r>
          </w:p>
        </w:tc>
      </w:tr>
    </w:tbl>
    <w:p w:rsidR="001F4495" w:rsidRDefault="001F4495" w:rsidP="001F449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F449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</w:tr>
    </w:tbl>
    <w:p w:rsidR="001F4495" w:rsidRDefault="001F4495" w:rsidP="001F4495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11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primary function of the state auditor is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7945"/>
      </w:tblGrid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determine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if there are sufficient funds to pay legislative appropriations.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determine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if state funds have been spent by the state agencies in accordance with law.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determine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how state revenues are to be invested.</w:t>
            </w:r>
          </w:p>
        </w:tc>
      </w:tr>
      <w:tr w:rsidR="001F449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495" w:rsidRDefault="001F4495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F4495" w:rsidRDefault="001F4495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authorize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 payment from the Treasury to all persons with claims against the state.</w:t>
            </w:r>
          </w:p>
        </w:tc>
      </w:tr>
    </w:tbl>
    <w:p w:rsidR="001F4495" w:rsidRDefault="001F4495" w:rsidP="001F4495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F449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F4495" w:rsidRDefault="001F4495" w:rsidP="00F65C71"/>
        </w:tc>
      </w:tr>
    </w:tbl>
    <w:p w:rsidR="00126499" w:rsidRDefault="00126499" w:rsidP="00126499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12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The legislature may require reports from state agencies under a procedure known 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1860"/>
      </w:tblGrid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auditing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consultation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oversight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gerrymandering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</w:tr>
    </w:tbl>
    <w:p w:rsidR="00126499" w:rsidRDefault="00126499" w:rsidP="0012649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2649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</w:tr>
    </w:tbl>
    <w:p w:rsidR="00126499" w:rsidRDefault="00126499" w:rsidP="00126499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13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Most of the governor’s board and commission appointments to head state agencies must be submitted and approved by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4439"/>
      </w:tblGrid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least two-thirds of the Senate.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relevant Senate committee.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majority of the House of Representatives.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least a simple majority vote of the senators.</w:t>
            </w:r>
          </w:p>
        </w:tc>
      </w:tr>
    </w:tbl>
    <w:p w:rsidR="00126499" w:rsidRDefault="00126499" w:rsidP="0012649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2649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</w:tr>
    </w:tbl>
    <w:p w:rsidR="00126499" w:rsidRDefault="00126499" w:rsidP="00126499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14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 member of the Texas legislature would be immune from adverse judicial action if 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6345"/>
      </w:tblGrid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libels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citizen during a speech at his hometown Rotary Club.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arrested for intoxicated driving while the legislature is in session.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arrested for causing an automobile accident during the session.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slanders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in a speech during a legislative proceeding.</w:t>
            </w:r>
          </w:p>
        </w:tc>
      </w:tr>
    </w:tbl>
    <w:p w:rsidR="00126499" w:rsidRDefault="00126499" w:rsidP="0012649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2649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</w:tr>
    </w:tbl>
    <w:p w:rsidR="00126499" w:rsidRDefault="00126499" w:rsidP="00126499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15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In Texas, the second 30 days of the legislative session are mainly reserved for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486"/>
      </w:tblGrid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non-legislative duties.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introduction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 new legislation.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action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on concurrent resolutions.</w:t>
            </w:r>
          </w:p>
        </w:tc>
      </w:tr>
      <w:tr w:rsidR="00126499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6499" w:rsidRDefault="00126499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26499" w:rsidRDefault="00126499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standing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committee action on bills.</w:t>
            </w:r>
          </w:p>
        </w:tc>
      </w:tr>
    </w:tbl>
    <w:p w:rsidR="00126499" w:rsidRDefault="00126499" w:rsidP="00126499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26499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26499" w:rsidRDefault="00126499" w:rsidP="00F65C71"/>
        </w:tc>
      </w:tr>
    </w:tbl>
    <w:p w:rsidR="005D324A" w:rsidRDefault="005D324A" w:rsidP="005D324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After its first reading in the House of Representatives, a bill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3907"/>
      </w:tblGrid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debated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and voted upon.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referred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to the appropriate committee.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forwarded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to the Senate for its action.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referred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to the House Rules Committee.</w:t>
            </w:r>
          </w:p>
        </w:tc>
      </w:tr>
    </w:tbl>
    <w:p w:rsidR="005D324A" w:rsidRDefault="005D324A" w:rsidP="005D324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324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</w:tr>
    </w:tbl>
    <w:p w:rsidR="005D324A" w:rsidRDefault="005D324A" w:rsidP="005D324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House rules prohibit ghost voting, a practice which involves representatives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062"/>
      </w:tblGrid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scaring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another representative into voting their way.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pressing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 voting button for another representative.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having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senator vote for them.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voting when present in the chamber.</w:t>
            </w:r>
          </w:p>
        </w:tc>
      </w:tr>
    </w:tbl>
    <w:p w:rsidR="005D324A" w:rsidRDefault="005D324A" w:rsidP="005D324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324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</w:tr>
    </w:tbl>
    <w:p w:rsidR="005D324A" w:rsidRDefault="005D324A" w:rsidP="005D324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 two-thirds vote on the floor of the Texas Senate is required for any bill to be considered due to the use of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2026"/>
      </w:tblGrid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blocking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discharge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petition.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quorum.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friendly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filibuster.</w:t>
            </w:r>
          </w:p>
        </w:tc>
      </w:tr>
    </w:tbl>
    <w:p w:rsidR="005D324A" w:rsidRDefault="005D324A" w:rsidP="005D324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324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</w:tr>
    </w:tbl>
    <w:p w:rsidR="005D324A" w:rsidRDefault="005D324A" w:rsidP="005D324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19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After a bill passes both houses of the Texas legislature, it then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111"/>
      </w:tblGrid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must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 reviewed by the courts before becoming law.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automatically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dies if vetoed by the governor.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becomes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law only with the governor’s signature.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becomes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law with or without a governor’s signature.</w:t>
            </w:r>
          </w:p>
        </w:tc>
      </w:tr>
    </w:tbl>
    <w:p w:rsidR="005D324A" w:rsidRDefault="005D324A" w:rsidP="005D324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324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</w:tr>
    </w:tbl>
    <w:p w:rsidR="005D324A" w:rsidRDefault="005D324A" w:rsidP="005D324A">
      <w:pPr>
        <w:pStyle w:val="p"/>
        <w:shd w:val="clear" w:color="auto" w:fill="FFFFFF"/>
      </w:pPr>
      <w:r>
        <w:br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20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 If the governor vetoes a bill after the legislature has adjourned,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20"/>
        <w:gridCol w:w="5440"/>
      </w:tblGrid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 will die and cannot be overridden.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 may go to a House-Senate conference committee.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legislature will call itself into an override session.</w:t>
            </w:r>
          </w:p>
        </w:tc>
      </w:tr>
      <w:tr w:rsidR="005D324A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D324A" w:rsidRDefault="005D324A" w:rsidP="00F65C71"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5D324A" w:rsidRDefault="005D324A" w:rsidP="00F65C71">
            <w:pPr>
              <w:pStyle w:val="p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bill will go on a referendum override ballot.</w:t>
            </w:r>
          </w:p>
        </w:tc>
      </w:tr>
    </w:tbl>
    <w:p w:rsidR="005D324A" w:rsidRDefault="005D324A" w:rsidP="005D324A">
      <w:pPr>
        <w:rPr>
          <w:vanish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5D324A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5D324A" w:rsidRDefault="005D324A" w:rsidP="00F65C71"/>
        </w:tc>
      </w:tr>
    </w:tbl>
    <w:p w:rsidR="00EF4DCC" w:rsidRDefault="00EF4DCC"/>
    <w:sectPr w:rsidR="00EF4DCC" w:rsidSect="00581B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05"/>
    <w:rsid w:val="00126499"/>
    <w:rsid w:val="001B02A9"/>
    <w:rsid w:val="001F4495"/>
    <w:rsid w:val="002C2271"/>
    <w:rsid w:val="00581B05"/>
    <w:rsid w:val="005D324A"/>
    <w:rsid w:val="005D49E0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B05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581B05"/>
  </w:style>
  <w:style w:type="table" w:customStyle="1" w:styleId="questionMetaData">
    <w:name w:val="questionMetaData"/>
    <w:rsid w:val="00581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B05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581B05"/>
  </w:style>
  <w:style w:type="table" w:customStyle="1" w:styleId="questionMetaData">
    <w:name w:val="questionMetaData"/>
    <w:rsid w:val="00581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2017-07-20T17:20:00Z</dcterms:created>
  <dcterms:modified xsi:type="dcterms:W3CDTF">2017-07-20T17:21:00Z</dcterms:modified>
</cp:coreProperties>
</file>